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8E0C" w14:textId="77777777" w:rsidR="00A66177" w:rsidRDefault="00A66177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SPEECH</w:t>
      </w:r>
    </w:p>
    <w:p w14:paraId="3A58529A" w14:textId="77777777" w:rsidR="00A66177" w:rsidRDefault="00A66177" w:rsidP="00A66177">
      <w:r>
        <w:rPr>
          <w:color w:val="ED7D31" w:themeColor="accent2"/>
        </w:rPr>
        <w:t xml:space="preserve">Informative - </w:t>
      </w:r>
      <w:hyperlink r:id="rId5" w:history="1">
        <w:r>
          <w:rPr>
            <w:rStyle w:val="Hyperlink"/>
          </w:rPr>
          <w:t>https://youtu.be/pRNa6d9NP_E</w:t>
        </w:r>
      </w:hyperlink>
    </w:p>
    <w:p w14:paraId="6965BB87" w14:textId="77777777" w:rsidR="00A66177" w:rsidRDefault="00A66177">
      <w:pPr>
        <w:rPr>
          <w:color w:val="ED7D31" w:themeColor="accent2"/>
        </w:rPr>
      </w:pPr>
      <w:r>
        <w:rPr>
          <w:color w:val="ED7D31" w:themeColor="accent2"/>
        </w:rPr>
        <w:t xml:space="preserve">Persuasive </w:t>
      </w:r>
      <w:r w:rsidR="00DC44E9">
        <w:rPr>
          <w:color w:val="ED7D31" w:themeColor="accent2"/>
        </w:rPr>
        <w:t>–</w:t>
      </w:r>
      <w:r w:rsidR="00A07D25">
        <w:rPr>
          <w:color w:val="ED7D31" w:themeColor="accent2"/>
        </w:rPr>
        <w:t xml:space="preserve"> </w:t>
      </w:r>
      <w:hyperlink r:id="rId6" w:history="1">
        <w:r w:rsidR="00A07D25" w:rsidRPr="00A07D25">
          <w:rPr>
            <w:rStyle w:val="Hyperlink"/>
          </w:rPr>
          <w:t>https://youtu.be/bneu-0FUFF8</w:t>
        </w:r>
      </w:hyperlink>
      <w:r w:rsidR="00A07D25">
        <w:rPr>
          <w:color w:val="ED7D31" w:themeColor="accent2"/>
        </w:rPr>
        <w:t xml:space="preserve"> </w:t>
      </w:r>
    </w:p>
    <w:p w14:paraId="7ED82539" w14:textId="77777777" w:rsidR="00A07D25" w:rsidRDefault="00A07D25">
      <w:pPr>
        <w:rPr>
          <w:color w:val="ED7D31" w:themeColor="accent2"/>
        </w:rPr>
      </w:pPr>
      <w:r>
        <w:rPr>
          <w:color w:val="ED7D31" w:themeColor="accent2"/>
        </w:rPr>
        <w:t xml:space="preserve">Impromptu - </w:t>
      </w:r>
      <w:hyperlink r:id="rId7" w:history="1">
        <w:r w:rsidRPr="00A07D25">
          <w:rPr>
            <w:rStyle w:val="Hyperlink"/>
          </w:rPr>
          <w:t>https://youtu.be/KVilJUulnjQ</w:t>
        </w:r>
      </w:hyperlink>
      <w:r>
        <w:rPr>
          <w:color w:val="ED7D31" w:themeColor="accent2"/>
        </w:rPr>
        <w:t xml:space="preserve"> </w:t>
      </w:r>
    </w:p>
    <w:p w14:paraId="4518ED39" w14:textId="7CA3B352" w:rsidR="00A07D25" w:rsidRDefault="00812DEA">
      <w:pPr>
        <w:rPr>
          <w:color w:val="ED7D31" w:themeColor="accent2"/>
        </w:rPr>
      </w:pPr>
      <w:r>
        <w:rPr>
          <w:color w:val="ED7D31" w:themeColor="accent2"/>
        </w:rPr>
        <w:t>Extempo</w:t>
      </w:r>
      <w:r w:rsidR="00A07D25">
        <w:rPr>
          <w:color w:val="ED7D31" w:themeColor="accent2"/>
        </w:rPr>
        <w:t xml:space="preserve">raneous - </w:t>
      </w:r>
      <w:hyperlink r:id="rId8" w:history="1">
        <w:r w:rsidR="00A07D25" w:rsidRPr="00A07D25">
          <w:rPr>
            <w:rStyle w:val="Hyperlink"/>
          </w:rPr>
          <w:t>https://youtu.be/_4LR8-bCTDQ</w:t>
        </w:r>
      </w:hyperlink>
      <w:r>
        <w:rPr>
          <w:color w:val="ED7D31" w:themeColor="accent2"/>
        </w:rPr>
        <w:t xml:space="preserve"> </w:t>
      </w:r>
    </w:p>
    <w:p w14:paraId="2F233C03" w14:textId="0C0FBD56" w:rsidR="000014D4" w:rsidRDefault="000014D4">
      <w:pPr>
        <w:rPr>
          <w:color w:val="ED7D31" w:themeColor="accent2"/>
        </w:rPr>
      </w:pPr>
      <w:r>
        <w:rPr>
          <w:color w:val="ED7D31" w:themeColor="accent2"/>
        </w:rPr>
        <w:t xml:space="preserve">Public Narrative – </w:t>
      </w:r>
      <w:hyperlink r:id="rId9" w:history="1">
        <w:r w:rsidR="00601F64" w:rsidRPr="00601F64">
          <w:rPr>
            <w:rStyle w:val="Hyperlink"/>
          </w:rPr>
          <w:t>https://youtu.be/3HQwcr7pi8g</w:t>
        </w:r>
      </w:hyperlink>
      <w:bookmarkStart w:id="0" w:name="_GoBack"/>
      <w:bookmarkEnd w:id="0"/>
    </w:p>
    <w:p w14:paraId="685184BD" w14:textId="74ACF298" w:rsidR="00DC44E9" w:rsidRDefault="000014D4">
      <w:pPr>
        <w:rPr>
          <w:color w:val="ED7D31" w:themeColor="accent2"/>
        </w:rPr>
      </w:pPr>
      <w:r>
        <w:rPr>
          <w:color w:val="ED7D31" w:themeColor="accent2"/>
        </w:rPr>
        <w:t>Rhetorical Criticism</w:t>
      </w:r>
      <w:r w:rsidR="009C7CE2">
        <w:rPr>
          <w:color w:val="ED7D31" w:themeColor="accent2"/>
        </w:rPr>
        <w:t>/Communication Analysis</w:t>
      </w:r>
      <w:r>
        <w:rPr>
          <w:color w:val="ED7D31" w:themeColor="accent2"/>
        </w:rPr>
        <w:t xml:space="preserve"> - </w:t>
      </w:r>
      <w:hyperlink r:id="rId10" w:history="1">
        <w:r w:rsidR="009C7CE2" w:rsidRPr="009C7CE2">
          <w:rPr>
            <w:rStyle w:val="Hyperlink"/>
          </w:rPr>
          <w:t>https://youtu.be/GeKwL_u92zs</w:t>
        </w:r>
      </w:hyperlink>
    </w:p>
    <w:p w14:paraId="336E33D5" w14:textId="77777777" w:rsidR="000014D4" w:rsidRDefault="000014D4">
      <w:pPr>
        <w:rPr>
          <w:color w:val="ED7D31" w:themeColor="accent2"/>
        </w:rPr>
      </w:pPr>
    </w:p>
    <w:p w14:paraId="1A5E291E" w14:textId="77777777" w:rsidR="00DC44E9" w:rsidRDefault="00DC44E9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DEBATE</w:t>
      </w:r>
    </w:p>
    <w:p w14:paraId="295C314D" w14:textId="77777777" w:rsidR="00DC44E9" w:rsidRDefault="00DC44E9">
      <w:pPr>
        <w:rPr>
          <w:color w:val="ED7D31" w:themeColor="accent2"/>
        </w:rPr>
      </w:pPr>
      <w:r>
        <w:rPr>
          <w:color w:val="ED7D31" w:themeColor="accent2"/>
        </w:rPr>
        <w:t xml:space="preserve">Parliamentary - </w:t>
      </w:r>
      <w:hyperlink r:id="rId11" w:history="1">
        <w:r w:rsidR="00CA1B21" w:rsidRPr="00CA1B21">
          <w:rPr>
            <w:rStyle w:val="Hyperlink"/>
          </w:rPr>
          <w:t>https://www.youtube.com/watch?v=k-UhryCxvhY</w:t>
        </w:r>
      </w:hyperlink>
      <w:r w:rsidR="00CA1B21">
        <w:rPr>
          <w:color w:val="ED7D31" w:themeColor="accent2"/>
        </w:rPr>
        <w:t xml:space="preserve"> </w:t>
      </w:r>
    </w:p>
    <w:p w14:paraId="50DC22CD" w14:textId="77777777" w:rsidR="00A66177" w:rsidRDefault="00CA1B21">
      <w:pPr>
        <w:rPr>
          <w:color w:val="ED7D31" w:themeColor="accent2"/>
        </w:rPr>
      </w:pPr>
      <w:r>
        <w:rPr>
          <w:color w:val="ED7D31" w:themeColor="accent2"/>
        </w:rPr>
        <w:t xml:space="preserve">Lincoln-Douglass - </w:t>
      </w:r>
      <w:hyperlink r:id="rId12" w:history="1">
        <w:r w:rsidRPr="00CA1B21">
          <w:rPr>
            <w:rStyle w:val="Hyperlink"/>
          </w:rPr>
          <w:t>https://youtu.be/2O3ppc-UC2s</w:t>
        </w:r>
      </w:hyperlink>
      <w:r>
        <w:rPr>
          <w:color w:val="ED7D31" w:themeColor="accent2"/>
        </w:rPr>
        <w:t xml:space="preserve"> </w:t>
      </w:r>
    </w:p>
    <w:p w14:paraId="282FE56C" w14:textId="77777777" w:rsidR="00812DEA" w:rsidRPr="00812DEA" w:rsidRDefault="00812DEA">
      <w:pPr>
        <w:rPr>
          <w:color w:val="ED7D31" w:themeColor="accent2"/>
        </w:rPr>
      </w:pPr>
    </w:p>
    <w:p w14:paraId="508116A2" w14:textId="77777777" w:rsidR="00F34F13" w:rsidRPr="00812DEA" w:rsidRDefault="000F3839">
      <w:pPr>
        <w:rPr>
          <w:b/>
          <w:color w:val="ED7D31" w:themeColor="accent2"/>
          <w:sz w:val="28"/>
          <w:szCs w:val="28"/>
        </w:rPr>
      </w:pPr>
      <w:r w:rsidRPr="00812DEA">
        <w:rPr>
          <w:b/>
          <w:color w:val="ED7D31" w:themeColor="accent2"/>
          <w:sz w:val="28"/>
          <w:szCs w:val="28"/>
        </w:rPr>
        <w:t>Oral Interpretation</w:t>
      </w:r>
    </w:p>
    <w:p w14:paraId="034E19C0" w14:textId="77777777" w:rsidR="00A66177" w:rsidRDefault="000F3839">
      <w:r>
        <w:t xml:space="preserve">Students select a work of literature, make a cutting of the literature to fit a time limit of 10 minutes, and perform it in several rounds at tournaments across their state. The piece must be from a published, worthwhile piece of literature, with the exception of Readers Theatre. The categories of said event are as follows: </w:t>
      </w:r>
    </w:p>
    <w:p w14:paraId="663E8682" w14:textId="77777777" w:rsidR="000F3839" w:rsidRDefault="000F3839">
      <w:r w:rsidRPr="00A66177">
        <w:rPr>
          <w:color w:val="ED7D31" w:themeColor="accent2"/>
        </w:rPr>
        <w:t>Serious Prose</w:t>
      </w:r>
      <w:r>
        <w:t xml:space="preserve">—Interpretation of a work of prose literature with a serious basis. Single-person event. </w:t>
      </w:r>
    </w:p>
    <w:p w14:paraId="07BB0612" w14:textId="77777777" w:rsidR="000F3839" w:rsidRDefault="000F3839">
      <w:r w:rsidRPr="00A66177">
        <w:rPr>
          <w:color w:val="ED7D31" w:themeColor="accent2"/>
        </w:rPr>
        <w:t>Humorous Interp</w:t>
      </w:r>
      <w:r w:rsidR="00A66177">
        <w:rPr>
          <w:color w:val="ED7D31" w:themeColor="accent2"/>
        </w:rPr>
        <w:t>.</w:t>
      </w:r>
      <w:r>
        <w:t xml:space="preserve">—Interpretation of any published work of comedic literature. Single-person event </w:t>
      </w:r>
    </w:p>
    <w:p w14:paraId="2CE486AE" w14:textId="77777777" w:rsidR="000F3839" w:rsidRDefault="000F3839">
      <w:r w:rsidRPr="00A66177">
        <w:rPr>
          <w:color w:val="ED7D31" w:themeColor="accent2"/>
        </w:rPr>
        <w:t>Dramatic Interp</w:t>
      </w:r>
      <w:r w:rsidR="00A66177">
        <w:rPr>
          <w:color w:val="ED7D31" w:themeColor="accent2"/>
        </w:rPr>
        <w:t>.</w:t>
      </w:r>
      <w:r>
        <w:t xml:space="preserve">—Interpretation of a dramatic play with a serious nature. Single-person event. </w:t>
      </w:r>
    </w:p>
    <w:p w14:paraId="560F8625" w14:textId="77777777" w:rsidR="000F3839" w:rsidRDefault="000F3839" w:rsidP="00A66177">
      <w:r w:rsidRPr="00A66177">
        <w:rPr>
          <w:color w:val="ED7D31" w:themeColor="accent2"/>
        </w:rPr>
        <w:t>Poetry</w:t>
      </w:r>
      <w:r>
        <w:t xml:space="preserve">—Interpretation of a published work of poetry. Single-person event. </w:t>
      </w:r>
      <w:hyperlink r:id="rId13" w:history="1">
        <w:r w:rsidR="00A66177" w:rsidRPr="00A72F77">
          <w:rPr>
            <w:rStyle w:val="Hyperlink"/>
          </w:rPr>
          <w:t>https://youtu.be/qpNiSaW4rpw</w:t>
        </w:r>
      </w:hyperlink>
    </w:p>
    <w:p w14:paraId="2C9A177A" w14:textId="77777777" w:rsidR="000F3839" w:rsidRDefault="000F3839">
      <w:r w:rsidRPr="00A66177">
        <w:rPr>
          <w:color w:val="ED7D31" w:themeColor="accent2"/>
        </w:rPr>
        <w:t>Non-Original Oratory</w:t>
      </w:r>
      <w:r>
        <w:t xml:space="preserve">—Interpretation of an oratorical speech that has been previously delivered. Single-person event. </w:t>
      </w:r>
    </w:p>
    <w:p w14:paraId="2E837B96" w14:textId="77777777" w:rsidR="000F3839" w:rsidRDefault="000F3839">
      <w:r w:rsidRPr="00A66177">
        <w:rPr>
          <w:color w:val="ED7D31" w:themeColor="accent2"/>
        </w:rPr>
        <w:t>Duo Interp</w:t>
      </w:r>
      <w:r w:rsidR="00A66177">
        <w:rPr>
          <w:color w:val="ED7D31" w:themeColor="accent2"/>
        </w:rPr>
        <w:t>.</w:t>
      </w:r>
      <w:r>
        <w:t xml:space="preserve">—Interpretation of a piece of literature where two </w:t>
      </w:r>
      <w:proofErr w:type="spellStart"/>
      <w:r>
        <w:t>Interpers</w:t>
      </w:r>
      <w:proofErr w:type="spellEnd"/>
      <w:r>
        <w:t xml:space="preserve"> are involved. The pair may not look at nor touch each other, and must deliver the piece in the direction of the audience. This category has the most stringent rules. </w:t>
      </w:r>
    </w:p>
    <w:p w14:paraId="05290249" w14:textId="77777777" w:rsidR="000F3839" w:rsidRDefault="000F3839">
      <w:r w:rsidRPr="00A66177">
        <w:rPr>
          <w:color w:val="ED7D31" w:themeColor="accent2"/>
        </w:rPr>
        <w:t>Readers Theatre</w:t>
      </w:r>
      <w:r>
        <w:t>—A theatrical interpretation performance where 3-6 people participate. They may perform an original piece, or they may take a cutting from a work of literature. This category has the least amount of rules. (Oral Interpretation - Wikipedia)</w:t>
      </w:r>
    </w:p>
    <w:p w14:paraId="1149675D" w14:textId="77777777" w:rsidR="000F3839" w:rsidRPr="00A66177" w:rsidRDefault="000F3839" w:rsidP="000F383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ED7D31" w:themeColor="accent2"/>
          <w:kern w:val="36"/>
          <w:sz w:val="28"/>
          <w:szCs w:val="28"/>
        </w:rPr>
      </w:pPr>
      <w:r w:rsidRPr="00A66177">
        <w:rPr>
          <w:rFonts w:eastAsia="Times New Roman" w:cs="Times New Roman"/>
          <w:b/>
          <w:bCs/>
          <w:color w:val="ED7D31" w:themeColor="accent2"/>
          <w:kern w:val="36"/>
          <w:sz w:val="28"/>
          <w:szCs w:val="28"/>
        </w:rPr>
        <w:t xml:space="preserve">Prose: Structure and Rules </w:t>
      </w:r>
    </w:p>
    <w:p w14:paraId="480F2125" w14:textId="77777777" w:rsidR="000F3839" w:rsidRPr="000F3839" w:rsidRDefault="000F3839" w:rsidP="000F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9">
        <w:rPr>
          <w:rFonts w:ascii="Times New Roman" w:eastAsia="Times New Roman" w:hAnsi="Times New Roman" w:cs="Times New Roman"/>
          <w:sz w:val="24"/>
          <w:szCs w:val="24"/>
        </w:rPr>
        <w:lastRenderedPageBreak/>
        <w:t>The performer chooses a selection from a published, printed work of prose (sentences and paragraphs), makes a cutting (coherent story with clear introduction, rising action, climax, falling action, and dénouement), places the cu</w:t>
      </w:r>
      <w:r w:rsidR="00A66177">
        <w:rPr>
          <w:rFonts w:ascii="Times New Roman" w:eastAsia="Times New Roman" w:hAnsi="Times New Roman" w:cs="Times New Roman"/>
          <w:sz w:val="24"/>
          <w:szCs w:val="24"/>
        </w:rPr>
        <w:t xml:space="preserve">tting in a small, black binder, 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t>analyzes/interprets/practices, and then goes to competition. At a tournament, the performer competes in three rounds (in each round giving an introduction to the piece) and possibly a fourth if they break to finals.</w:t>
      </w:r>
    </w:p>
    <w:p w14:paraId="0777516D" w14:textId="77777777" w:rsidR="00A66177" w:rsidRDefault="000F3839" w:rsidP="000F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9">
        <w:rPr>
          <w:rFonts w:ascii="Times New Roman" w:eastAsia="Times New Roman" w:hAnsi="Times New Roman" w:cs="Times New Roman"/>
          <w:sz w:val="24"/>
          <w:szCs w:val="24"/>
        </w:rPr>
        <w:t>Rules:</w:t>
      </w:r>
    </w:p>
    <w:p w14:paraId="077B72EE" w14:textId="77777777" w:rsidR="000F3839" w:rsidRPr="000F3839" w:rsidRDefault="000F3839" w:rsidP="000F38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39">
        <w:rPr>
          <w:rFonts w:ascii="Times New Roman" w:eastAsia="Times New Roman" w:hAnsi="Times New Roman" w:cs="Times New Roman"/>
          <w:sz w:val="24"/>
          <w:szCs w:val="24"/>
        </w:rPr>
        <w:t>• All selections must be from published, printed works of prose (fiction: novels, short stories; non-fiction: articles, journals, essays, biographies )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Cutting must tell a story and have a clear progression of events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Must be within time (ten minutes is normal, although some areas vary)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An introduction is required (names author, title, gives any necessary information, and sets the tone) and given after a minute or so of the piece has been delivered, at a natural break-point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Interpretation is most of what you will be ranked by, so know the plot, the characters, the theme, EVERYTHING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No props or costumes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All gestures, stances, facials, vocals/intonations need to support that character (and needs to be unique to that particular character), help tell story, and be clear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Diction is important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No moving—you must stand in one place, but are allowed to change stance for different characters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 xml:space="preserve">• Although not a rule, use of anything other than a 10” black binder usually results in </w:t>
      </w:r>
      <w:proofErr w:type="spellStart"/>
      <w:r w:rsidRPr="000F3839">
        <w:rPr>
          <w:rFonts w:ascii="Times New Roman" w:eastAsia="Times New Roman" w:hAnsi="Times New Roman" w:cs="Times New Roman"/>
          <w:sz w:val="24"/>
          <w:szCs w:val="24"/>
        </w:rPr>
        <w:t>lose</w:t>
      </w:r>
      <w:proofErr w:type="spellEnd"/>
      <w:r w:rsidRPr="000F3839">
        <w:rPr>
          <w:rFonts w:ascii="Times New Roman" w:eastAsia="Times New Roman" w:hAnsi="Times New Roman" w:cs="Times New Roman"/>
          <w:sz w:val="24"/>
          <w:szCs w:val="24"/>
        </w:rPr>
        <w:t xml:space="preserve"> of points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Binder needs to be an extension of you, if it looks awkward you will lose points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Although most Prose performers memorize (and it is recommended), you need to give the appearance of reading, so look down at strategic, planned spots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Page turns can add or subtract points pending on if they work with you or against you (be mindful of their placement and how you turn)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Cannot use Prose cutting in your Duo, HI, or DI</w:t>
      </w:r>
      <w:r w:rsidRPr="000F3839">
        <w:rPr>
          <w:rFonts w:ascii="Times New Roman" w:eastAsia="Times New Roman" w:hAnsi="Times New Roman" w:cs="Times New Roman"/>
          <w:sz w:val="24"/>
          <w:szCs w:val="24"/>
        </w:rPr>
        <w:br/>
        <w:t>• Eye contact is vital, address your audience and do not be afraid to look at them—it can be an intense tool</w:t>
      </w:r>
    </w:p>
    <w:p w14:paraId="25F4CE02" w14:textId="77777777" w:rsidR="000F3839" w:rsidRDefault="00096728">
      <w:hyperlink r:id="rId14" w:history="1">
        <w:r w:rsidR="00E15130" w:rsidRPr="00A72F77">
          <w:rPr>
            <w:rStyle w:val="Hyperlink"/>
          </w:rPr>
          <w:t>http://www.uiltexas.org</w:t>
        </w:r>
        <w:r w:rsidR="00E15130" w:rsidRPr="00A72F77">
          <w:rPr>
            <w:rStyle w:val="Hyperlink"/>
          </w:rPr>
          <w:t>/</w:t>
        </w:r>
        <w:r w:rsidR="00E15130" w:rsidRPr="00A72F77">
          <w:rPr>
            <w:rStyle w:val="Hyperlink"/>
          </w:rPr>
          <w:t>speech/oral-interp/prose-poetry-introduction-video</w:t>
        </w:r>
      </w:hyperlink>
      <w:r w:rsidR="00E15130">
        <w:t xml:space="preserve"> </w:t>
      </w:r>
    </w:p>
    <w:sectPr w:rsidR="000F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9"/>
    <w:rsid w:val="000014D4"/>
    <w:rsid w:val="000F3839"/>
    <w:rsid w:val="003D0BE0"/>
    <w:rsid w:val="004A5190"/>
    <w:rsid w:val="00550706"/>
    <w:rsid w:val="00552F2B"/>
    <w:rsid w:val="00601F64"/>
    <w:rsid w:val="006522EE"/>
    <w:rsid w:val="00812DEA"/>
    <w:rsid w:val="008E6F48"/>
    <w:rsid w:val="009C7CE2"/>
    <w:rsid w:val="00A07D25"/>
    <w:rsid w:val="00A66177"/>
    <w:rsid w:val="00CA1B21"/>
    <w:rsid w:val="00DC44E9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56FB"/>
  <w15:chartTrackingRefBased/>
  <w15:docId w15:val="{E9DFD6B1-2E6B-49B7-B033-77A9C696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8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383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F3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2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4LR8-bCTDQ" TargetMode="External"/><Relationship Id="rId13" Type="http://schemas.openxmlformats.org/officeDocument/2006/relationships/hyperlink" Target="https://youtu.be/qpNiSaW4r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VilJUulnjQ" TargetMode="External"/><Relationship Id="rId12" Type="http://schemas.openxmlformats.org/officeDocument/2006/relationships/hyperlink" Target="https://youtu.be/2O3ppc-UC2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neu-0FUFF8" TargetMode="External"/><Relationship Id="rId11" Type="http://schemas.openxmlformats.org/officeDocument/2006/relationships/hyperlink" Target="https://www.youtube.com/watch?v=k-UhryCxvhY" TargetMode="External"/><Relationship Id="rId5" Type="http://schemas.openxmlformats.org/officeDocument/2006/relationships/hyperlink" Target="https://youtu.be/pRNa6d9NP_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GeKwL_u92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HQwcr7pi8g" TargetMode="External"/><Relationship Id="rId14" Type="http://schemas.openxmlformats.org/officeDocument/2006/relationships/hyperlink" Target="http://www.uiltexas.org/speech/oral-interp/prose-poetry-introduction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CB82-348C-4995-A232-764BB77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 Stone</dc:creator>
  <cp:keywords/>
  <dc:description/>
  <cp:lastModifiedBy>Arri Stone</cp:lastModifiedBy>
  <cp:revision>2</cp:revision>
  <dcterms:created xsi:type="dcterms:W3CDTF">2018-07-11T20:46:00Z</dcterms:created>
  <dcterms:modified xsi:type="dcterms:W3CDTF">2018-07-11T20:46:00Z</dcterms:modified>
</cp:coreProperties>
</file>